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9E" w:rsidRDefault="00E6691A">
      <w:pPr>
        <w:pBdr>
          <w:bottom w:val="single" w:sz="4" w:space="1" w:color="000000"/>
        </w:pBdr>
        <w:tabs>
          <w:tab w:val="left" w:pos="480"/>
        </w:tabs>
        <w:spacing w:before="126"/>
        <w:jc w:val="center"/>
        <w:rPr>
          <w:b/>
          <w:sz w:val="48"/>
          <w:szCs w:val="48"/>
        </w:rPr>
      </w:pPr>
      <w:bookmarkStart w:id="0" w:name="_GoBack"/>
      <w:bookmarkEnd w:id="0"/>
      <w:r>
        <w:rPr>
          <w:b/>
          <w:sz w:val="48"/>
          <w:szCs w:val="48"/>
        </w:rPr>
        <w:t>Appendix II:</w:t>
      </w:r>
    </w:p>
    <w:p w:rsidR="00C26A9E" w:rsidRDefault="00C26A9E">
      <w:pPr>
        <w:tabs>
          <w:tab w:val="left" w:pos="480"/>
        </w:tabs>
        <w:spacing w:before="126"/>
        <w:rPr>
          <w:sz w:val="48"/>
          <w:szCs w:val="48"/>
        </w:rPr>
      </w:pPr>
    </w:p>
    <w:p w:rsidR="00C26A9E" w:rsidRDefault="00C26A9E">
      <w:pPr>
        <w:tabs>
          <w:tab w:val="left" w:pos="480"/>
        </w:tabs>
        <w:spacing w:before="126"/>
        <w:jc w:val="center"/>
        <w:rPr>
          <w:sz w:val="48"/>
          <w:szCs w:val="48"/>
        </w:rPr>
      </w:pPr>
    </w:p>
    <w:p w:rsidR="00C26A9E" w:rsidRDefault="00C26A9E">
      <w:pPr>
        <w:tabs>
          <w:tab w:val="left" w:pos="480"/>
        </w:tabs>
        <w:spacing w:before="126"/>
        <w:jc w:val="center"/>
        <w:rPr>
          <w:sz w:val="48"/>
          <w:szCs w:val="48"/>
        </w:rPr>
      </w:pPr>
    </w:p>
    <w:p w:rsidR="00C26A9E" w:rsidRDefault="00C26A9E">
      <w:pPr>
        <w:tabs>
          <w:tab w:val="left" w:pos="480"/>
        </w:tabs>
        <w:spacing w:before="126"/>
        <w:jc w:val="center"/>
        <w:rPr>
          <w:sz w:val="48"/>
          <w:szCs w:val="48"/>
        </w:rPr>
      </w:pPr>
    </w:p>
    <w:p w:rsidR="00C26A9E" w:rsidRDefault="00C26A9E">
      <w:pPr>
        <w:tabs>
          <w:tab w:val="left" w:pos="480"/>
        </w:tabs>
        <w:spacing w:before="126"/>
        <w:jc w:val="center"/>
        <w:rPr>
          <w:sz w:val="48"/>
          <w:szCs w:val="48"/>
        </w:rPr>
      </w:pPr>
    </w:p>
    <w:p w:rsidR="00C26A9E" w:rsidRDefault="00E6691A">
      <w:pPr>
        <w:tabs>
          <w:tab w:val="left" w:pos="480"/>
        </w:tabs>
        <w:spacing w:before="126"/>
        <w:jc w:val="center"/>
        <w:rPr>
          <w:b/>
          <w:sz w:val="48"/>
          <w:szCs w:val="48"/>
        </w:rPr>
      </w:pPr>
      <w:r>
        <w:rPr>
          <w:b/>
          <w:i/>
          <w:sz w:val="48"/>
          <w:szCs w:val="48"/>
        </w:rPr>
        <w:t>Template</w:t>
      </w:r>
    </w:p>
    <w:p w:rsidR="00C26A9E" w:rsidRDefault="00E6691A">
      <w:pPr>
        <w:tabs>
          <w:tab w:val="left" w:pos="480"/>
        </w:tabs>
        <w:spacing w:before="126"/>
        <w:jc w:val="center"/>
        <w:rPr>
          <w:b/>
          <w:sz w:val="48"/>
          <w:szCs w:val="48"/>
        </w:rPr>
      </w:pPr>
      <w:r>
        <w:rPr>
          <w:b/>
          <w:sz w:val="48"/>
          <w:szCs w:val="48"/>
        </w:rPr>
        <w:t>Individual Faculty Annual Workload Assignments</w:t>
      </w:r>
    </w:p>
    <w:p w:rsidR="00C26A9E" w:rsidRDefault="00C26A9E">
      <w:pPr>
        <w:tabs>
          <w:tab w:val="left" w:pos="480"/>
        </w:tabs>
        <w:spacing w:before="126"/>
        <w:rPr>
          <w:i/>
          <w:sz w:val="48"/>
          <w:szCs w:val="48"/>
        </w:rPr>
      </w:pPr>
    </w:p>
    <w:p w:rsidR="00782E45" w:rsidRDefault="00782E45" w:rsidP="00782E45">
      <w:pPr>
        <w:tabs>
          <w:tab w:val="left" w:pos="480"/>
        </w:tabs>
        <w:spacing w:before="126"/>
        <w:rPr>
          <w:i/>
          <w:color w:val="31849B" w:themeColor="accent5" w:themeShade="BF"/>
          <w:sz w:val="44"/>
          <w:szCs w:val="44"/>
        </w:rPr>
      </w:pPr>
      <w:r w:rsidRPr="00782E45">
        <w:rPr>
          <w:i/>
          <w:color w:val="31849B" w:themeColor="accent5" w:themeShade="BF"/>
          <w:sz w:val="44"/>
          <w:szCs w:val="44"/>
          <w:u w:val="single"/>
        </w:rPr>
        <w:t>Pending</w:t>
      </w:r>
      <w:r w:rsidRPr="00782E45">
        <w:rPr>
          <w:i/>
          <w:color w:val="31849B" w:themeColor="accent5" w:themeShade="BF"/>
          <w:sz w:val="44"/>
          <w:szCs w:val="44"/>
        </w:rPr>
        <w:t xml:space="preserve">: The format of this template (but not the required content) may be </w:t>
      </w:r>
    </w:p>
    <w:p w:rsidR="00E6691A" w:rsidRPr="00782E45" w:rsidRDefault="00782E45" w:rsidP="00782E45">
      <w:pPr>
        <w:tabs>
          <w:tab w:val="left" w:pos="480"/>
        </w:tabs>
        <w:spacing w:before="126"/>
        <w:rPr>
          <w:i/>
          <w:color w:val="31849B" w:themeColor="accent5" w:themeShade="BF"/>
          <w:sz w:val="44"/>
          <w:szCs w:val="44"/>
        </w:rPr>
      </w:pPr>
      <w:r>
        <w:rPr>
          <w:i/>
          <w:color w:val="31849B" w:themeColor="accent5" w:themeShade="BF"/>
          <w:sz w:val="44"/>
          <w:szCs w:val="44"/>
        </w:rPr>
        <w:tab/>
      </w:r>
      <w:r>
        <w:rPr>
          <w:i/>
          <w:color w:val="31849B" w:themeColor="accent5" w:themeShade="BF"/>
          <w:sz w:val="44"/>
          <w:szCs w:val="44"/>
        </w:rPr>
        <w:tab/>
      </w:r>
      <w:r>
        <w:rPr>
          <w:i/>
          <w:color w:val="31849B" w:themeColor="accent5" w:themeShade="BF"/>
          <w:sz w:val="44"/>
          <w:szCs w:val="44"/>
        </w:rPr>
        <w:tab/>
        <w:t xml:space="preserve">  </w:t>
      </w:r>
      <w:r w:rsidRPr="00782E45">
        <w:rPr>
          <w:i/>
          <w:color w:val="31849B" w:themeColor="accent5" w:themeShade="BF"/>
          <w:sz w:val="44"/>
          <w:szCs w:val="44"/>
        </w:rPr>
        <w:t>modified by the Office of the Provost prior to its</w:t>
      </w:r>
      <w:r>
        <w:rPr>
          <w:i/>
          <w:color w:val="31849B" w:themeColor="accent5" w:themeShade="BF"/>
          <w:sz w:val="44"/>
          <w:szCs w:val="44"/>
        </w:rPr>
        <w:t xml:space="preserve"> use</w:t>
      </w:r>
      <w:r w:rsidRPr="00782E45">
        <w:rPr>
          <w:i/>
          <w:color w:val="31849B" w:themeColor="accent5" w:themeShade="BF"/>
          <w:sz w:val="44"/>
          <w:szCs w:val="44"/>
        </w:rPr>
        <w:t xml:space="preserve"> in late Fall 2021</w:t>
      </w:r>
    </w:p>
    <w:p w:rsidR="00E6691A" w:rsidRPr="00E6176B" w:rsidRDefault="00E6691A" w:rsidP="00E6691A">
      <w:pPr>
        <w:tabs>
          <w:tab w:val="left" w:pos="480"/>
        </w:tabs>
        <w:spacing w:before="126"/>
        <w:jc w:val="center"/>
        <w:rPr>
          <w:b/>
          <w:sz w:val="32"/>
          <w:szCs w:val="32"/>
        </w:rPr>
      </w:pPr>
    </w:p>
    <w:p w:rsidR="0025050A" w:rsidRDefault="0025050A" w:rsidP="0094298B">
      <w:pPr>
        <w:tabs>
          <w:tab w:val="left" w:pos="480"/>
        </w:tabs>
        <w:spacing w:before="126"/>
        <w:rPr>
          <w:b/>
          <w:sz w:val="28"/>
          <w:szCs w:val="28"/>
        </w:rPr>
      </w:pPr>
    </w:p>
    <w:p w:rsidR="00671551" w:rsidRPr="002D24FE" w:rsidRDefault="00671551" w:rsidP="002D24FE">
      <w:pPr>
        <w:tabs>
          <w:tab w:val="left" w:pos="480"/>
        </w:tabs>
        <w:spacing w:before="126"/>
        <w:rPr>
          <w:color w:val="FF0000"/>
          <w:sz w:val="28"/>
          <w:szCs w:val="28"/>
        </w:rPr>
      </w:pPr>
    </w:p>
    <w:p w:rsidR="00E6691A" w:rsidRPr="00671551" w:rsidRDefault="00E6691A" w:rsidP="00671551">
      <w:pPr>
        <w:tabs>
          <w:tab w:val="left" w:pos="480"/>
        </w:tabs>
        <w:spacing w:before="126"/>
        <w:jc w:val="center"/>
        <w:rPr>
          <w:i/>
          <w:sz w:val="28"/>
          <w:szCs w:val="28"/>
        </w:rPr>
      </w:pPr>
    </w:p>
    <w:p w:rsidR="00C26A9E" w:rsidRDefault="00C26A9E">
      <w:pPr>
        <w:tabs>
          <w:tab w:val="left" w:pos="480"/>
        </w:tabs>
        <w:spacing w:before="126"/>
      </w:pPr>
    </w:p>
    <w:p w:rsidR="00C26A9E" w:rsidRDefault="00C26A9E">
      <w:pPr>
        <w:tabs>
          <w:tab w:val="left" w:pos="480"/>
        </w:tabs>
        <w:spacing w:before="126"/>
      </w:pPr>
    </w:p>
    <w:p w:rsidR="00C26A9E" w:rsidRDefault="00E6691A">
      <w:pPr>
        <w:spacing w:line="264" w:lineRule="auto"/>
        <w:jc w:val="center"/>
        <w:rPr>
          <w:b/>
          <w:sz w:val="28"/>
          <w:szCs w:val="28"/>
        </w:rPr>
      </w:pPr>
      <w:r>
        <w:rPr>
          <w:noProof/>
        </w:rPr>
        <w:lastRenderedPageBreak/>
        <w:drawing>
          <wp:inline distT="0" distB="0" distL="0" distR="0">
            <wp:extent cx="1137285" cy="286385"/>
            <wp:effectExtent l="0" t="0" r="0" b="0"/>
            <wp:docPr id="2" name="image1.jpg" descr="Horizontal logo"/>
            <wp:cNvGraphicFramePr/>
            <a:graphic xmlns:a="http://schemas.openxmlformats.org/drawingml/2006/main">
              <a:graphicData uri="http://schemas.openxmlformats.org/drawingml/2006/picture">
                <pic:pic xmlns:pic="http://schemas.openxmlformats.org/drawingml/2006/picture">
                  <pic:nvPicPr>
                    <pic:cNvPr id="0" name="image1.jpg" descr="Horizontal logo"/>
                    <pic:cNvPicPr preferRelativeResize="0"/>
                  </pic:nvPicPr>
                  <pic:blipFill>
                    <a:blip r:embed="rId6"/>
                    <a:srcRect/>
                    <a:stretch>
                      <a:fillRect/>
                    </a:stretch>
                  </pic:blipFill>
                  <pic:spPr>
                    <a:xfrm>
                      <a:off x="0" y="0"/>
                      <a:ext cx="1137285" cy="286385"/>
                    </a:xfrm>
                    <a:prstGeom prst="rect">
                      <a:avLst/>
                    </a:prstGeom>
                    <a:ln/>
                  </pic:spPr>
                </pic:pic>
              </a:graphicData>
            </a:graphic>
          </wp:inline>
        </w:drawing>
      </w:r>
    </w:p>
    <w:p w:rsidR="00C26A9E" w:rsidRDefault="00C26A9E">
      <w:pPr>
        <w:spacing w:line="264" w:lineRule="auto"/>
        <w:jc w:val="center"/>
        <w:rPr>
          <w:b/>
          <w:sz w:val="28"/>
          <w:szCs w:val="28"/>
        </w:rPr>
      </w:pPr>
    </w:p>
    <w:p w:rsidR="00C26A9E" w:rsidRDefault="00C26A9E">
      <w:pPr>
        <w:pBdr>
          <w:top w:val="single" w:sz="4" w:space="1" w:color="000000"/>
        </w:pBdr>
        <w:jc w:val="center"/>
        <w:rPr>
          <w:rFonts w:ascii="Times New Roman" w:eastAsia="Times New Roman" w:hAnsi="Times New Roman" w:cs="Times New Roman"/>
          <w:b/>
          <w:sz w:val="10"/>
          <w:szCs w:val="10"/>
        </w:rPr>
      </w:pPr>
    </w:p>
    <w:p w:rsidR="00C26A9E" w:rsidRDefault="00E6691A">
      <w:pPr>
        <w:pBdr>
          <w:top w:val="single" w:sz="4" w:space="1" w:color="000000"/>
        </w:pBdr>
        <w:jc w:val="center"/>
        <w:rPr>
          <w:b/>
          <w:sz w:val="32"/>
          <w:szCs w:val="32"/>
        </w:rPr>
      </w:pPr>
      <w:r>
        <w:rPr>
          <w:b/>
          <w:sz w:val="32"/>
          <w:szCs w:val="32"/>
        </w:rPr>
        <w:t>TEMPLATE:  Individual Faculty Annual Workload Assignment</w:t>
      </w:r>
    </w:p>
    <w:p w:rsidR="00C26A9E" w:rsidRDefault="00C26A9E">
      <w:pPr>
        <w:pBdr>
          <w:bottom w:val="single" w:sz="4" w:space="1" w:color="000000"/>
        </w:pBdr>
        <w:jc w:val="center"/>
        <w:rPr>
          <w:rFonts w:ascii="Times New Roman" w:eastAsia="Times New Roman" w:hAnsi="Times New Roman" w:cs="Times New Roman"/>
          <w:sz w:val="10"/>
          <w:szCs w:val="10"/>
        </w:rPr>
      </w:pPr>
    </w:p>
    <w:p w:rsidR="00C26A9E" w:rsidRDefault="00C26A9E">
      <w:pPr>
        <w:rPr>
          <w:b/>
        </w:rPr>
      </w:pPr>
    </w:p>
    <w:tbl>
      <w:tblPr>
        <w:tblStyle w:val="a"/>
        <w:tblW w:w="14390" w:type="dxa"/>
        <w:tblBorders>
          <w:top w:val="nil"/>
          <w:left w:val="nil"/>
          <w:bottom w:val="nil"/>
          <w:right w:val="nil"/>
          <w:insideH w:val="nil"/>
          <w:insideV w:val="nil"/>
        </w:tblBorders>
        <w:tblLayout w:type="fixed"/>
        <w:tblLook w:val="0400" w:firstRow="0" w:lastRow="0" w:firstColumn="0" w:lastColumn="0" w:noHBand="0" w:noVBand="1"/>
      </w:tblPr>
      <w:tblGrid>
        <w:gridCol w:w="7195"/>
        <w:gridCol w:w="7195"/>
      </w:tblGrid>
      <w:tr w:rsidR="00C26A9E">
        <w:trPr>
          <w:trHeight w:val="288"/>
        </w:trPr>
        <w:tc>
          <w:tcPr>
            <w:tcW w:w="7195" w:type="dxa"/>
          </w:tcPr>
          <w:p w:rsidR="00C26A9E" w:rsidRDefault="00E6691A" w:rsidP="00782E45">
            <w:r>
              <w:rPr>
                <w:b/>
              </w:rPr>
              <w:t xml:space="preserve">Academic Unit:  </w:t>
            </w:r>
          </w:p>
        </w:tc>
        <w:tc>
          <w:tcPr>
            <w:tcW w:w="7195" w:type="dxa"/>
          </w:tcPr>
          <w:p w:rsidR="00C26A9E" w:rsidRDefault="00E6691A">
            <w:pPr>
              <w:rPr>
                <w:b/>
              </w:rPr>
            </w:pPr>
            <w:r>
              <w:rPr>
                <w:b/>
              </w:rPr>
              <w:t>Academic Supervisor Approval Date:</w:t>
            </w:r>
          </w:p>
        </w:tc>
      </w:tr>
      <w:tr w:rsidR="00C26A9E">
        <w:trPr>
          <w:trHeight w:val="288"/>
        </w:trPr>
        <w:tc>
          <w:tcPr>
            <w:tcW w:w="7195" w:type="dxa"/>
          </w:tcPr>
          <w:p w:rsidR="00C26A9E" w:rsidRDefault="00C26A9E">
            <w:pPr>
              <w:rPr>
                <w:b/>
              </w:rPr>
            </w:pPr>
          </w:p>
        </w:tc>
        <w:tc>
          <w:tcPr>
            <w:tcW w:w="7195" w:type="dxa"/>
          </w:tcPr>
          <w:p w:rsidR="00C26A9E" w:rsidRDefault="00C26A9E">
            <w:pPr>
              <w:rPr>
                <w:b/>
              </w:rPr>
            </w:pPr>
          </w:p>
        </w:tc>
      </w:tr>
      <w:tr w:rsidR="00C26A9E">
        <w:trPr>
          <w:trHeight w:val="432"/>
        </w:trPr>
        <w:tc>
          <w:tcPr>
            <w:tcW w:w="7195" w:type="dxa"/>
          </w:tcPr>
          <w:p w:rsidR="00C26A9E" w:rsidRDefault="00E6691A">
            <w:r>
              <w:rPr>
                <w:b/>
              </w:rPr>
              <w:t xml:space="preserve">Academic Supervisor:  </w:t>
            </w:r>
          </w:p>
          <w:p w:rsidR="00C26A9E" w:rsidRDefault="00E6691A">
            <w:pPr>
              <w:rPr>
                <w:b/>
              </w:rPr>
            </w:pPr>
            <w:r>
              <w:rPr>
                <w:i/>
              </w:rPr>
              <w:t>(chair, director, dean, or equivalent)</w:t>
            </w:r>
          </w:p>
        </w:tc>
        <w:tc>
          <w:tcPr>
            <w:tcW w:w="7195" w:type="dxa"/>
          </w:tcPr>
          <w:p w:rsidR="00C26A9E" w:rsidRDefault="00E6691A">
            <w:pPr>
              <w:rPr>
                <w:b/>
              </w:rPr>
            </w:pPr>
            <w:r>
              <w:rPr>
                <w:b/>
              </w:rPr>
              <w:t>Director/Dean Approval Date:</w:t>
            </w:r>
          </w:p>
        </w:tc>
      </w:tr>
      <w:tr w:rsidR="00C26A9E">
        <w:trPr>
          <w:trHeight w:val="288"/>
        </w:trPr>
        <w:tc>
          <w:tcPr>
            <w:tcW w:w="7195" w:type="dxa"/>
          </w:tcPr>
          <w:p w:rsidR="00C26A9E" w:rsidRDefault="00C26A9E">
            <w:pPr>
              <w:rPr>
                <w:b/>
              </w:rPr>
            </w:pPr>
          </w:p>
        </w:tc>
        <w:tc>
          <w:tcPr>
            <w:tcW w:w="7195" w:type="dxa"/>
          </w:tcPr>
          <w:p w:rsidR="00C26A9E" w:rsidRDefault="00E6691A">
            <w:pPr>
              <w:rPr>
                <w:b/>
              </w:rPr>
            </w:pPr>
            <w:r>
              <w:rPr>
                <w:b/>
              </w:rPr>
              <w:t>Assignment Effective Date:</w:t>
            </w:r>
          </w:p>
        </w:tc>
      </w:tr>
      <w:tr w:rsidR="00C26A9E">
        <w:trPr>
          <w:trHeight w:val="288"/>
        </w:trPr>
        <w:tc>
          <w:tcPr>
            <w:tcW w:w="7195" w:type="dxa"/>
          </w:tcPr>
          <w:p w:rsidR="00C26A9E" w:rsidRDefault="00E6691A" w:rsidP="00782E45">
            <w:r>
              <w:rPr>
                <w:b/>
              </w:rPr>
              <w:t xml:space="preserve">Workload Year:  </w:t>
            </w:r>
            <w:r w:rsidR="00782E45">
              <w:rPr>
                <w:b/>
              </w:rPr>
              <w:t xml:space="preserve">     </w:t>
            </w:r>
            <w:r>
              <w:t xml:space="preserve"> (Calendar Year)</w:t>
            </w:r>
          </w:p>
        </w:tc>
        <w:tc>
          <w:tcPr>
            <w:tcW w:w="7195" w:type="dxa"/>
          </w:tcPr>
          <w:p w:rsidR="00C26A9E" w:rsidRDefault="00C26A9E">
            <w:pPr>
              <w:rPr>
                <w:b/>
              </w:rPr>
            </w:pPr>
          </w:p>
        </w:tc>
      </w:tr>
      <w:tr w:rsidR="00C26A9E">
        <w:trPr>
          <w:trHeight w:val="288"/>
        </w:trPr>
        <w:tc>
          <w:tcPr>
            <w:tcW w:w="7195" w:type="dxa"/>
          </w:tcPr>
          <w:p w:rsidR="00C26A9E" w:rsidRDefault="00C26A9E">
            <w:pPr>
              <w:rPr>
                <w:b/>
              </w:rPr>
            </w:pPr>
          </w:p>
        </w:tc>
        <w:tc>
          <w:tcPr>
            <w:tcW w:w="7195" w:type="dxa"/>
          </w:tcPr>
          <w:p w:rsidR="00C26A9E" w:rsidRDefault="00E6691A">
            <w:pPr>
              <w:rPr>
                <w:b/>
              </w:rPr>
            </w:pPr>
            <w:r>
              <w:rPr>
                <w:b/>
              </w:rPr>
              <w:t>Faculty Member Signature and Acknowledgement Date:</w:t>
            </w:r>
          </w:p>
        </w:tc>
      </w:tr>
      <w:tr w:rsidR="00C26A9E">
        <w:trPr>
          <w:trHeight w:val="432"/>
        </w:trPr>
        <w:tc>
          <w:tcPr>
            <w:tcW w:w="14390" w:type="dxa"/>
            <w:gridSpan w:val="2"/>
          </w:tcPr>
          <w:p w:rsidR="00C26A9E" w:rsidRDefault="00C26A9E">
            <w:pPr>
              <w:ind w:left="7200"/>
              <w:rPr>
                <w:b/>
              </w:rPr>
            </w:pPr>
          </w:p>
        </w:tc>
      </w:tr>
    </w:tbl>
    <w:p w:rsidR="00C26A9E" w:rsidRDefault="00E6691A">
      <w:pPr>
        <w:tabs>
          <w:tab w:val="center" w:pos="7200"/>
          <w:tab w:val="left" w:pos="9890"/>
        </w:tabs>
        <w:rPr>
          <w:b/>
        </w:rPr>
      </w:pPr>
      <w:r>
        <w:rPr>
          <w:b/>
        </w:rPr>
        <w:tab/>
      </w:r>
      <w:r>
        <w:rPr>
          <w:b/>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101600</wp:posOffset>
                </wp:positionV>
                <wp:extent cx="9093200" cy="12700"/>
                <wp:effectExtent l="0" t="0" r="0" b="0"/>
                <wp:wrapNone/>
                <wp:docPr id="1" name=""/>
                <wp:cNvGraphicFramePr/>
                <a:graphic xmlns:a="http://schemas.openxmlformats.org/drawingml/2006/main">
                  <a:graphicData uri="http://schemas.microsoft.com/office/word/2010/wordprocessingShape">
                    <wps:wsp>
                      <wps:cNvCnPr/>
                      <wps:spPr>
                        <a:xfrm>
                          <a:off x="799400" y="3780000"/>
                          <a:ext cx="90932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90932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093200" cy="12700"/>
                        </a:xfrm>
                        <a:prstGeom prst="rect"/>
                        <a:ln/>
                      </pic:spPr>
                    </pic:pic>
                  </a:graphicData>
                </a:graphic>
              </wp:anchor>
            </w:drawing>
          </mc:Fallback>
        </mc:AlternateContent>
      </w:r>
    </w:p>
    <w:p w:rsidR="00C26A9E" w:rsidRDefault="00C26A9E">
      <w:pPr>
        <w:rPr>
          <w:b/>
          <w:sz w:val="28"/>
          <w:szCs w:val="28"/>
        </w:rPr>
      </w:pPr>
    </w:p>
    <w:p w:rsidR="00C26A9E" w:rsidRDefault="00E6691A">
      <w:pPr>
        <w:rPr>
          <w:b/>
          <w:sz w:val="28"/>
          <w:szCs w:val="28"/>
        </w:rPr>
      </w:pPr>
      <w:r>
        <w:rPr>
          <w:b/>
          <w:sz w:val="28"/>
          <w:szCs w:val="28"/>
        </w:rPr>
        <w:t>Annual Individual Workload Assignment</w:t>
      </w:r>
    </w:p>
    <w:p w:rsidR="00E6691A" w:rsidRDefault="00E6691A">
      <w:pPr>
        <w:rPr>
          <w:b/>
          <w:sz w:val="28"/>
          <w:szCs w:val="28"/>
        </w:rPr>
      </w:pPr>
    </w:p>
    <w:p w:rsidR="00C26A9E" w:rsidRDefault="00C26A9E">
      <w:pPr>
        <w:rPr>
          <w:b/>
          <w:sz w:val="10"/>
          <w:szCs w:val="1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5273"/>
        <w:gridCol w:w="2592"/>
        <w:gridCol w:w="2565"/>
      </w:tblGrid>
      <w:tr w:rsidR="00C26A9E">
        <w:tc>
          <w:tcPr>
            <w:tcW w:w="3960" w:type="dxa"/>
            <w:shd w:val="clear" w:color="auto" w:fill="1F497D"/>
          </w:tcPr>
          <w:p w:rsidR="00C26A9E" w:rsidRDefault="00E6691A">
            <w:pPr>
              <w:tabs>
                <w:tab w:val="left" w:pos="480"/>
              </w:tabs>
              <w:spacing w:before="80" w:after="80"/>
              <w:rPr>
                <w:b/>
                <w:color w:val="FFFFFF"/>
                <w:sz w:val="20"/>
                <w:szCs w:val="20"/>
              </w:rPr>
            </w:pPr>
            <w:r>
              <w:rPr>
                <w:b/>
                <w:color w:val="FFFFFF"/>
                <w:sz w:val="20"/>
                <w:szCs w:val="20"/>
              </w:rPr>
              <w:t>Category of Work</w:t>
            </w:r>
          </w:p>
        </w:tc>
        <w:tc>
          <w:tcPr>
            <w:tcW w:w="5273" w:type="dxa"/>
            <w:shd w:val="clear" w:color="auto" w:fill="1F497D"/>
          </w:tcPr>
          <w:p w:rsidR="00C26A9E" w:rsidRDefault="00E6691A">
            <w:pPr>
              <w:tabs>
                <w:tab w:val="left" w:pos="480"/>
              </w:tabs>
              <w:spacing w:before="80" w:after="80"/>
              <w:rPr>
                <w:b/>
                <w:color w:val="FFFFFF"/>
                <w:sz w:val="20"/>
                <w:szCs w:val="20"/>
              </w:rPr>
            </w:pPr>
            <w:r>
              <w:rPr>
                <w:b/>
                <w:color w:val="FFFFFF"/>
                <w:sz w:val="20"/>
                <w:szCs w:val="20"/>
              </w:rPr>
              <w:t>Faculty Annual Assignment</w:t>
            </w:r>
          </w:p>
        </w:tc>
        <w:tc>
          <w:tcPr>
            <w:tcW w:w="2592" w:type="dxa"/>
            <w:shd w:val="clear" w:color="auto" w:fill="1F497D"/>
          </w:tcPr>
          <w:p w:rsidR="00C26A9E" w:rsidRDefault="00E6691A">
            <w:pPr>
              <w:tabs>
                <w:tab w:val="left" w:pos="480"/>
              </w:tabs>
              <w:spacing w:before="80" w:after="80"/>
              <w:rPr>
                <w:b/>
                <w:color w:val="FFFFFF"/>
                <w:sz w:val="20"/>
                <w:szCs w:val="20"/>
              </w:rPr>
            </w:pPr>
            <w:r>
              <w:rPr>
                <w:b/>
                <w:color w:val="FFFFFF"/>
                <w:sz w:val="20"/>
                <w:szCs w:val="20"/>
              </w:rPr>
              <w:t>Equivalent Workload Units</w:t>
            </w:r>
          </w:p>
        </w:tc>
        <w:tc>
          <w:tcPr>
            <w:tcW w:w="2565" w:type="dxa"/>
            <w:shd w:val="clear" w:color="auto" w:fill="1F497D"/>
          </w:tcPr>
          <w:p w:rsidR="00C26A9E" w:rsidRDefault="00E6691A">
            <w:pPr>
              <w:tabs>
                <w:tab w:val="left" w:pos="480"/>
              </w:tabs>
              <w:spacing w:before="80" w:after="80"/>
              <w:rPr>
                <w:b/>
                <w:color w:val="FFFFFF"/>
                <w:sz w:val="20"/>
                <w:szCs w:val="20"/>
              </w:rPr>
            </w:pPr>
            <w:r>
              <w:rPr>
                <w:b/>
                <w:color w:val="FFFFFF"/>
                <w:sz w:val="20"/>
                <w:szCs w:val="20"/>
              </w:rPr>
              <w:t>Workload %</w:t>
            </w:r>
          </w:p>
        </w:tc>
      </w:tr>
      <w:tr w:rsidR="00C26A9E">
        <w:tc>
          <w:tcPr>
            <w:tcW w:w="3960" w:type="dxa"/>
            <w:shd w:val="clear" w:color="auto" w:fill="D9D9D9"/>
          </w:tcPr>
          <w:p w:rsidR="00C26A9E" w:rsidRDefault="00E6691A">
            <w:pPr>
              <w:tabs>
                <w:tab w:val="left" w:pos="480"/>
              </w:tabs>
              <w:spacing w:before="80" w:after="80"/>
              <w:rPr>
                <w:i/>
                <w:sz w:val="18"/>
                <w:szCs w:val="18"/>
              </w:rPr>
            </w:pPr>
            <w:r>
              <w:rPr>
                <w:i/>
                <w:sz w:val="18"/>
                <w:szCs w:val="18"/>
              </w:rPr>
              <w:t>These are the fundamental categories of work to which SLU commits its faculty.</w:t>
            </w:r>
          </w:p>
        </w:tc>
        <w:tc>
          <w:tcPr>
            <w:tcW w:w="5273" w:type="dxa"/>
            <w:shd w:val="clear" w:color="auto" w:fill="D9D9D9"/>
          </w:tcPr>
          <w:p w:rsidR="00C26A9E" w:rsidRDefault="00E6691A">
            <w:pPr>
              <w:tabs>
                <w:tab w:val="left" w:pos="480"/>
              </w:tabs>
              <w:spacing w:before="80" w:after="80"/>
              <w:rPr>
                <w:sz w:val="18"/>
                <w:szCs w:val="18"/>
              </w:rPr>
            </w:pPr>
            <w:r>
              <w:rPr>
                <w:sz w:val="18"/>
                <w:szCs w:val="18"/>
              </w:rPr>
              <w:t>This is a description of the specific work in each category that the individual faculty member has been assigned to by their supervisor (chair, dean, or equivalent).</w:t>
            </w:r>
          </w:p>
        </w:tc>
        <w:tc>
          <w:tcPr>
            <w:tcW w:w="2592" w:type="dxa"/>
            <w:shd w:val="clear" w:color="auto" w:fill="D9D9D9"/>
          </w:tcPr>
          <w:p w:rsidR="00C26A9E" w:rsidRDefault="00E6691A">
            <w:pPr>
              <w:tabs>
                <w:tab w:val="left" w:pos="480"/>
              </w:tabs>
              <w:spacing w:before="80" w:after="80"/>
              <w:rPr>
                <w:sz w:val="18"/>
                <w:szCs w:val="18"/>
              </w:rPr>
            </w:pPr>
            <w:r>
              <w:rPr>
                <w:sz w:val="18"/>
                <w:szCs w:val="18"/>
              </w:rPr>
              <w:t>This is an expression of the annual workload assignment, per work category, in terms of “workload units.”</w:t>
            </w:r>
          </w:p>
        </w:tc>
        <w:tc>
          <w:tcPr>
            <w:tcW w:w="2565" w:type="dxa"/>
            <w:shd w:val="clear" w:color="auto" w:fill="D9D9D9"/>
          </w:tcPr>
          <w:p w:rsidR="00C26A9E" w:rsidRDefault="00E6691A">
            <w:pPr>
              <w:tabs>
                <w:tab w:val="left" w:pos="480"/>
              </w:tabs>
              <w:spacing w:before="80" w:after="80"/>
              <w:rPr>
                <w:sz w:val="18"/>
                <w:szCs w:val="18"/>
              </w:rPr>
            </w:pPr>
            <w:r>
              <w:rPr>
                <w:sz w:val="18"/>
                <w:szCs w:val="18"/>
              </w:rPr>
              <w:t xml:space="preserve">This is a statement of the assigned workload unit(s) expressed as a percentage of the total annual workload (100%).  </w:t>
            </w:r>
          </w:p>
          <w:p w:rsidR="00C26A9E" w:rsidRDefault="00E6691A">
            <w:pPr>
              <w:tabs>
                <w:tab w:val="left" w:pos="480"/>
              </w:tabs>
              <w:spacing w:before="80" w:after="80"/>
              <w:rPr>
                <w:i/>
                <w:sz w:val="18"/>
                <w:szCs w:val="18"/>
              </w:rPr>
            </w:pPr>
            <w:r>
              <w:rPr>
                <w:i/>
                <w:sz w:val="18"/>
                <w:szCs w:val="18"/>
              </w:rPr>
              <w:t>NOTE: Round up from .5 and above; round down from .4 and below.  100% +/- 1% is acceptable.</w:t>
            </w:r>
          </w:p>
        </w:tc>
      </w:tr>
      <w:tr w:rsidR="00C26A9E">
        <w:trPr>
          <w:trHeight w:val="2148"/>
        </w:trPr>
        <w:tc>
          <w:tcPr>
            <w:tcW w:w="3960" w:type="dxa"/>
          </w:tcPr>
          <w:p w:rsidR="00C26A9E" w:rsidRDefault="00E6691A">
            <w:pPr>
              <w:tabs>
                <w:tab w:val="left" w:pos="480"/>
              </w:tabs>
              <w:spacing w:before="80" w:after="80"/>
              <w:rPr>
                <w:b/>
                <w:sz w:val="20"/>
                <w:szCs w:val="20"/>
              </w:rPr>
            </w:pPr>
            <w:r>
              <w:rPr>
                <w:b/>
                <w:sz w:val="20"/>
                <w:szCs w:val="20"/>
              </w:rPr>
              <w:t>Teaching</w:t>
            </w:r>
          </w:p>
        </w:tc>
        <w:tc>
          <w:tcPr>
            <w:tcW w:w="5273" w:type="dxa"/>
          </w:tcPr>
          <w:p w:rsidR="00C26A9E" w:rsidRDefault="00C26A9E">
            <w:pPr>
              <w:tabs>
                <w:tab w:val="left" w:pos="480"/>
              </w:tabs>
              <w:spacing w:before="80" w:after="80"/>
              <w:rPr>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tc>
      </w:tr>
      <w:tr w:rsidR="00C26A9E">
        <w:tc>
          <w:tcPr>
            <w:tcW w:w="3960" w:type="dxa"/>
          </w:tcPr>
          <w:p w:rsidR="00C26A9E" w:rsidRDefault="00E6691A">
            <w:pPr>
              <w:tabs>
                <w:tab w:val="left" w:pos="480"/>
              </w:tabs>
              <w:spacing w:before="80" w:after="80"/>
              <w:rPr>
                <w:b/>
                <w:sz w:val="20"/>
                <w:szCs w:val="20"/>
              </w:rPr>
            </w:pPr>
            <w:r>
              <w:rPr>
                <w:b/>
                <w:sz w:val="20"/>
                <w:szCs w:val="20"/>
              </w:rPr>
              <w:lastRenderedPageBreak/>
              <w:t xml:space="preserve">Scholarship, Research, and Creative Endeavor </w:t>
            </w:r>
          </w:p>
        </w:tc>
        <w:tc>
          <w:tcPr>
            <w:tcW w:w="5273" w:type="dxa"/>
          </w:tcPr>
          <w:p w:rsidR="00782E45" w:rsidRDefault="00782E45" w:rsidP="00782E45">
            <w:pPr>
              <w:tabs>
                <w:tab w:val="left" w:pos="480"/>
              </w:tabs>
              <w:spacing w:before="80" w:after="80"/>
              <w:rPr>
                <w:strike/>
                <w:sz w:val="20"/>
                <w:szCs w:val="20"/>
              </w:rPr>
            </w:pPr>
          </w:p>
          <w:p w:rsidR="00C26A9E" w:rsidRDefault="00E6691A">
            <w:pPr>
              <w:tabs>
                <w:tab w:val="left" w:pos="480"/>
              </w:tabs>
              <w:spacing w:before="80" w:after="80"/>
              <w:rPr>
                <w:strike/>
                <w:sz w:val="20"/>
                <w:szCs w:val="20"/>
              </w:rPr>
            </w:pPr>
            <w:r>
              <w:rPr>
                <w:strike/>
                <w:sz w:val="20"/>
                <w:szCs w:val="20"/>
              </w:rPr>
              <w:t xml:space="preserve"> </w:t>
            </w:r>
          </w:p>
          <w:p w:rsidR="00782E45" w:rsidRDefault="00782E45">
            <w:pPr>
              <w:tabs>
                <w:tab w:val="left" w:pos="480"/>
              </w:tabs>
              <w:spacing w:before="80" w:after="80"/>
              <w:rPr>
                <w:strike/>
                <w:sz w:val="20"/>
                <w:szCs w:val="20"/>
              </w:rPr>
            </w:pPr>
          </w:p>
          <w:p w:rsidR="00782E45" w:rsidRDefault="00782E45">
            <w:pPr>
              <w:tabs>
                <w:tab w:val="left" w:pos="480"/>
              </w:tabs>
              <w:spacing w:before="80" w:after="80"/>
              <w:rPr>
                <w:strike/>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tc>
      </w:tr>
      <w:tr w:rsidR="00C26A9E">
        <w:tc>
          <w:tcPr>
            <w:tcW w:w="3960" w:type="dxa"/>
          </w:tcPr>
          <w:p w:rsidR="00C26A9E" w:rsidRDefault="00E6691A">
            <w:pPr>
              <w:tabs>
                <w:tab w:val="left" w:pos="480"/>
              </w:tabs>
              <w:spacing w:before="80" w:after="80"/>
              <w:rPr>
                <w:b/>
                <w:sz w:val="20"/>
                <w:szCs w:val="20"/>
              </w:rPr>
            </w:pPr>
            <w:r>
              <w:rPr>
                <w:b/>
                <w:sz w:val="20"/>
                <w:szCs w:val="20"/>
              </w:rPr>
              <w:t>Service to the University</w:t>
            </w:r>
          </w:p>
        </w:tc>
        <w:tc>
          <w:tcPr>
            <w:tcW w:w="5273" w:type="dxa"/>
          </w:tcPr>
          <w:p w:rsidR="00C26A9E" w:rsidRDefault="00C26A9E">
            <w:pPr>
              <w:tabs>
                <w:tab w:val="left" w:pos="480"/>
              </w:tabs>
              <w:spacing w:before="80" w:after="80"/>
              <w:rPr>
                <w:sz w:val="20"/>
                <w:szCs w:val="20"/>
              </w:rPr>
            </w:pPr>
          </w:p>
          <w:p w:rsidR="00782E45" w:rsidRDefault="00782E45">
            <w:pPr>
              <w:tabs>
                <w:tab w:val="left" w:pos="480"/>
              </w:tabs>
              <w:spacing w:before="80" w:after="80"/>
              <w:rPr>
                <w:sz w:val="20"/>
                <w:szCs w:val="20"/>
              </w:rPr>
            </w:pPr>
          </w:p>
          <w:p w:rsidR="00782E45" w:rsidRDefault="00782E45">
            <w:pPr>
              <w:tabs>
                <w:tab w:val="left" w:pos="480"/>
              </w:tabs>
              <w:spacing w:before="80" w:after="80"/>
              <w:rPr>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p w:rsidR="00782E45" w:rsidRDefault="00782E45">
            <w:pPr>
              <w:tabs>
                <w:tab w:val="left" w:pos="480"/>
              </w:tabs>
              <w:spacing w:before="80" w:after="80"/>
              <w:rPr>
                <w:sz w:val="20"/>
                <w:szCs w:val="20"/>
              </w:rPr>
            </w:pPr>
          </w:p>
        </w:tc>
      </w:tr>
      <w:tr w:rsidR="00C26A9E">
        <w:tc>
          <w:tcPr>
            <w:tcW w:w="3960" w:type="dxa"/>
          </w:tcPr>
          <w:p w:rsidR="00C26A9E" w:rsidRDefault="00E6691A">
            <w:pPr>
              <w:tabs>
                <w:tab w:val="left" w:pos="480"/>
              </w:tabs>
              <w:spacing w:before="80" w:after="80"/>
              <w:rPr>
                <w:b/>
                <w:sz w:val="20"/>
                <w:szCs w:val="20"/>
              </w:rPr>
            </w:pPr>
            <w:r>
              <w:rPr>
                <w:b/>
                <w:sz w:val="20"/>
                <w:szCs w:val="20"/>
              </w:rPr>
              <w:t>Professional Service</w:t>
            </w:r>
          </w:p>
          <w:p w:rsidR="00782E45" w:rsidRDefault="00782E45">
            <w:pPr>
              <w:tabs>
                <w:tab w:val="left" w:pos="480"/>
              </w:tabs>
              <w:spacing w:before="80" w:after="80"/>
              <w:rPr>
                <w:b/>
                <w:sz w:val="20"/>
                <w:szCs w:val="20"/>
              </w:rPr>
            </w:pPr>
          </w:p>
          <w:p w:rsidR="00782E45" w:rsidRDefault="00782E45">
            <w:pPr>
              <w:tabs>
                <w:tab w:val="left" w:pos="480"/>
              </w:tabs>
              <w:spacing w:before="80" w:after="80"/>
              <w:rPr>
                <w:b/>
                <w:sz w:val="20"/>
                <w:szCs w:val="20"/>
              </w:rPr>
            </w:pPr>
          </w:p>
        </w:tc>
        <w:tc>
          <w:tcPr>
            <w:tcW w:w="5273" w:type="dxa"/>
          </w:tcPr>
          <w:p w:rsidR="00C26A9E" w:rsidRDefault="00C26A9E">
            <w:pPr>
              <w:tabs>
                <w:tab w:val="left" w:pos="480"/>
              </w:tabs>
              <w:spacing w:before="80" w:after="80"/>
              <w:rPr>
                <w:sz w:val="20"/>
                <w:szCs w:val="20"/>
              </w:rPr>
            </w:pPr>
          </w:p>
          <w:p w:rsidR="00782E45" w:rsidRDefault="00782E45">
            <w:pPr>
              <w:tabs>
                <w:tab w:val="left" w:pos="480"/>
              </w:tabs>
              <w:spacing w:before="80" w:after="80"/>
              <w:rPr>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tc>
      </w:tr>
      <w:tr w:rsidR="00C26A9E">
        <w:tc>
          <w:tcPr>
            <w:tcW w:w="3960" w:type="dxa"/>
          </w:tcPr>
          <w:p w:rsidR="00C26A9E" w:rsidRDefault="00E6691A">
            <w:pPr>
              <w:tabs>
                <w:tab w:val="left" w:pos="480"/>
              </w:tabs>
              <w:spacing w:before="80" w:after="80"/>
              <w:rPr>
                <w:b/>
                <w:sz w:val="20"/>
                <w:szCs w:val="20"/>
              </w:rPr>
            </w:pPr>
            <w:r>
              <w:rPr>
                <w:b/>
                <w:sz w:val="20"/>
                <w:szCs w:val="20"/>
              </w:rPr>
              <w:t>Public Service</w:t>
            </w:r>
          </w:p>
        </w:tc>
        <w:tc>
          <w:tcPr>
            <w:tcW w:w="5273" w:type="dxa"/>
          </w:tcPr>
          <w:p w:rsidR="00C26A9E" w:rsidRDefault="00C26A9E">
            <w:pPr>
              <w:tabs>
                <w:tab w:val="left" w:pos="480"/>
              </w:tabs>
              <w:spacing w:before="80" w:after="80"/>
              <w:rPr>
                <w:sz w:val="20"/>
                <w:szCs w:val="20"/>
              </w:rPr>
            </w:pPr>
          </w:p>
          <w:p w:rsidR="00782E45" w:rsidRDefault="00782E45">
            <w:pPr>
              <w:tabs>
                <w:tab w:val="left" w:pos="480"/>
              </w:tabs>
              <w:spacing w:before="80" w:after="80"/>
              <w:rPr>
                <w:sz w:val="20"/>
                <w:szCs w:val="20"/>
              </w:rPr>
            </w:pPr>
          </w:p>
          <w:p w:rsidR="00782E45" w:rsidRDefault="00782E45">
            <w:pPr>
              <w:tabs>
                <w:tab w:val="left" w:pos="480"/>
              </w:tabs>
              <w:spacing w:before="80" w:after="80"/>
              <w:rPr>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tc>
      </w:tr>
      <w:tr w:rsidR="00C26A9E">
        <w:tc>
          <w:tcPr>
            <w:tcW w:w="3960" w:type="dxa"/>
          </w:tcPr>
          <w:p w:rsidR="00C26A9E" w:rsidRDefault="00E6691A">
            <w:pPr>
              <w:tabs>
                <w:tab w:val="left" w:pos="480"/>
              </w:tabs>
              <w:spacing w:before="80" w:after="80"/>
              <w:rPr>
                <w:b/>
                <w:sz w:val="20"/>
                <w:szCs w:val="20"/>
              </w:rPr>
            </w:pPr>
            <w:r>
              <w:rPr>
                <w:b/>
                <w:sz w:val="20"/>
                <w:szCs w:val="20"/>
              </w:rPr>
              <w:t>Administration</w:t>
            </w:r>
          </w:p>
        </w:tc>
        <w:tc>
          <w:tcPr>
            <w:tcW w:w="5273" w:type="dxa"/>
          </w:tcPr>
          <w:p w:rsidR="00C26A9E" w:rsidRDefault="00C26A9E">
            <w:pPr>
              <w:tabs>
                <w:tab w:val="left" w:pos="480"/>
              </w:tabs>
              <w:spacing w:before="80" w:after="80"/>
              <w:rPr>
                <w:sz w:val="20"/>
                <w:szCs w:val="20"/>
              </w:rPr>
            </w:pPr>
          </w:p>
          <w:p w:rsidR="00782E45" w:rsidRDefault="00782E45">
            <w:pPr>
              <w:tabs>
                <w:tab w:val="left" w:pos="480"/>
              </w:tabs>
              <w:spacing w:before="80" w:after="80"/>
              <w:rPr>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tc>
      </w:tr>
      <w:tr w:rsidR="00C26A9E">
        <w:tc>
          <w:tcPr>
            <w:tcW w:w="3960" w:type="dxa"/>
          </w:tcPr>
          <w:p w:rsidR="00C26A9E" w:rsidRDefault="00E6691A">
            <w:pPr>
              <w:tabs>
                <w:tab w:val="left" w:pos="480"/>
              </w:tabs>
              <w:spacing w:before="80" w:after="80"/>
              <w:rPr>
                <w:b/>
                <w:sz w:val="20"/>
                <w:szCs w:val="20"/>
              </w:rPr>
            </w:pPr>
            <w:r>
              <w:rPr>
                <w:b/>
                <w:sz w:val="20"/>
                <w:szCs w:val="20"/>
              </w:rPr>
              <w:t>Clinical Work</w:t>
            </w:r>
          </w:p>
        </w:tc>
        <w:tc>
          <w:tcPr>
            <w:tcW w:w="5273" w:type="dxa"/>
          </w:tcPr>
          <w:p w:rsidR="00C26A9E" w:rsidRDefault="00C26A9E">
            <w:pPr>
              <w:tabs>
                <w:tab w:val="left" w:pos="480"/>
              </w:tabs>
              <w:spacing w:before="80" w:after="80"/>
              <w:rPr>
                <w:sz w:val="20"/>
                <w:szCs w:val="20"/>
              </w:rPr>
            </w:pPr>
          </w:p>
          <w:p w:rsidR="00782E45" w:rsidRDefault="00782E45">
            <w:pPr>
              <w:tabs>
                <w:tab w:val="left" w:pos="480"/>
              </w:tabs>
              <w:spacing w:before="80" w:after="80"/>
              <w:rPr>
                <w:sz w:val="20"/>
                <w:szCs w:val="20"/>
              </w:rPr>
            </w:pPr>
          </w:p>
        </w:tc>
        <w:tc>
          <w:tcPr>
            <w:tcW w:w="2592" w:type="dxa"/>
          </w:tcPr>
          <w:p w:rsidR="00C26A9E" w:rsidRDefault="00C26A9E">
            <w:pPr>
              <w:tabs>
                <w:tab w:val="left" w:pos="480"/>
              </w:tabs>
              <w:spacing w:before="80" w:after="80"/>
              <w:rPr>
                <w:sz w:val="20"/>
                <w:szCs w:val="20"/>
              </w:rPr>
            </w:pPr>
          </w:p>
        </w:tc>
        <w:tc>
          <w:tcPr>
            <w:tcW w:w="2565" w:type="dxa"/>
          </w:tcPr>
          <w:p w:rsidR="00C26A9E" w:rsidRDefault="00C26A9E">
            <w:pPr>
              <w:tabs>
                <w:tab w:val="left" w:pos="480"/>
              </w:tabs>
              <w:spacing w:before="80" w:after="80"/>
              <w:rPr>
                <w:sz w:val="20"/>
                <w:szCs w:val="20"/>
              </w:rPr>
            </w:pPr>
          </w:p>
        </w:tc>
      </w:tr>
      <w:tr w:rsidR="00C26A9E">
        <w:tc>
          <w:tcPr>
            <w:tcW w:w="11825" w:type="dxa"/>
            <w:gridSpan w:val="3"/>
          </w:tcPr>
          <w:p w:rsidR="00C26A9E" w:rsidRDefault="00E6691A">
            <w:pPr>
              <w:tabs>
                <w:tab w:val="left" w:pos="480"/>
              </w:tabs>
              <w:spacing w:before="80" w:after="80"/>
              <w:jc w:val="right"/>
              <w:rPr>
                <w:b/>
                <w:sz w:val="20"/>
                <w:szCs w:val="20"/>
              </w:rPr>
            </w:pPr>
            <w:r>
              <w:rPr>
                <w:b/>
                <w:sz w:val="20"/>
                <w:szCs w:val="20"/>
              </w:rPr>
              <w:t xml:space="preserve">TOTAL = </w:t>
            </w:r>
            <w:r w:rsidR="00782E45">
              <w:rPr>
                <w:b/>
                <w:sz w:val="20"/>
                <w:szCs w:val="20"/>
              </w:rPr>
              <w:t>___</w:t>
            </w:r>
            <w:r>
              <w:rPr>
                <w:b/>
                <w:sz w:val="20"/>
                <w:szCs w:val="20"/>
              </w:rPr>
              <w:t xml:space="preserve"> Workload Units</w:t>
            </w:r>
          </w:p>
          <w:p w:rsidR="00C26A9E" w:rsidRDefault="00E6691A">
            <w:pPr>
              <w:tabs>
                <w:tab w:val="left" w:pos="480"/>
              </w:tabs>
              <w:spacing w:before="80" w:after="80"/>
              <w:jc w:val="right"/>
              <w:rPr>
                <w:sz w:val="20"/>
                <w:szCs w:val="20"/>
              </w:rPr>
            </w:pPr>
            <w:r>
              <w:rPr>
                <w:sz w:val="20"/>
                <w:szCs w:val="20"/>
              </w:rPr>
              <w:t>(unless an overload assignment has been approved)</w:t>
            </w:r>
          </w:p>
        </w:tc>
        <w:tc>
          <w:tcPr>
            <w:tcW w:w="2565" w:type="dxa"/>
          </w:tcPr>
          <w:p w:rsidR="00C26A9E" w:rsidRDefault="00782E45">
            <w:pPr>
              <w:tabs>
                <w:tab w:val="left" w:pos="480"/>
              </w:tabs>
              <w:spacing w:before="80" w:after="80"/>
              <w:jc w:val="center"/>
              <w:rPr>
                <w:b/>
                <w:sz w:val="20"/>
                <w:szCs w:val="20"/>
              </w:rPr>
            </w:pPr>
            <w:r>
              <w:rPr>
                <w:b/>
                <w:sz w:val="20"/>
                <w:szCs w:val="20"/>
              </w:rPr>
              <w:t xml:space="preserve"> TOTAL = 100% </w:t>
            </w:r>
          </w:p>
          <w:p w:rsidR="00C26A9E" w:rsidRDefault="00972C95">
            <w:pPr>
              <w:tabs>
                <w:tab w:val="left" w:pos="480"/>
              </w:tabs>
              <w:spacing w:before="80" w:after="80"/>
              <w:rPr>
                <w:i/>
                <w:sz w:val="18"/>
                <w:szCs w:val="18"/>
              </w:rPr>
            </w:pPr>
            <w:r>
              <w:rPr>
                <w:i/>
                <w:sz w:val="18"/>
                <w:szCs w:val="18"/>
              </w:rPr>
              <w:t>(unless an overload assign</w:t>
            </w:r>
            <w:r w:rsidR="00E6691A">
              <w:rPr>
                <w:i/>
                <w:sz w:val="18"/>
                <w:szCs w:val="18"/>
              </w:rPr>
              <w:t>ment has been approved)</w:t>
            </w:r>
          </w:p>
        </w:tc>
      </w:tr>
    </w:tbl>
    <w:p w:rsidR="00C26A9E" w:rsidRDefault="00C26A9E">
      <w:pPr>
        <w:rPr>
          <w:b/>
          <w:sz w:val="10"/>
          <w:szCs w:val="10"/>
        </w:rPr>
      </w:pPr>
    </w:p>
    <w:p w:rsidR="00C26A9E" w:rsidRDefault="00C26A9E">
      <w:pPr>
        <w:rPr>
          <w:b/>
        </w:rPr>
      </w:pPr>
    </w:p>
    <w:p w:rsidR="00C26A9E" w:rsidRDefault="00E6691A">
      <w:pPr>
        <w:rPr>
          <w:b/>
        </w:rPr>
      </w:pPr>
      <w:r>
        <w:rPr>
          <w:b/>
        </w:rPr>
        <w:t xml:space="preserve">If this annual workload assignment differs notably from that of the previous year, please summarize below the ways in which it differs and the related rationales for the differences.  This provides an ongoing record of workload changes that can be readily referenced by all parties as needed.  </w:t>
      </w:r>
    </w:p>
    <w:p w:rsidR="00C26A9E" w:rsidRDefault="00C26A9E">
      <w:pPr>
        <w:rPr>
          <w:b/>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C26A9E">
        <w:tc>
          <w:tcPr>
            <w:tcW w:w="14390" w:type="dxa"/>
          </w:tcPr>
          <w:p w:rsidR="00782E45" w:rsidRDefault="00782E45">
            <w:pPr>
              <w:rPr>
                <w:b/>
              </w:rPr>
            </w:pPr>
          </w:p>
          <w:p w:rsidR="00782E45" w:rsidRDefault="00782E45">
            <w:pPr>
              <w:rPr>
                <w:b/>
              </w:rPr>
            </w:pPr>
          </w:p>
          <w:p w:rsidR="00C26A9E" w:rsidRDefault="00C26A9E">
            <w:pPr>
              <w:rPr>
                <w:b/>
              </w:rPr>
            </w:pPr>
          </w:p>
        </w:tc>
      </w:tr>
    </w:tbl>
    <w:p w:rsidR="00C26A9E" w:rsidRDefault="00C26A9E">
      <w:pPr>
        <w:rPr>
          <w:b/>
          <w:sz w:val="28"/>
          <w:szCs w:val="28"/>
        </w:rPr>
      </w:pPr>
    </w:p>
    <w:p w:rsidR="00C26A9E" w:rsidRDefault="00C26A9E">
      <w:pPr>
        <w:rPr>
          <w:b/>
        </w:rPr>
      </w:pPr>
    </w:p>
    <w:sectPr w:rsidR="00C26A9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1008" w:left="720" w:header="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3E" w:rsidRDefault="00E6691A">
      <w:r>
        <w:separator/>
      </w:r>
    </w:p>
  </w:endnote>
  <w:endnote w:type="continuationSeparator" w:id="0">
    <w:p w:rsidR="00C36C3E" w:rsidRDefault="00E6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9E" w:rsidRDefault="00C26A9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9E" w:rsidRDefault="00E6691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32D93">
      <w:rPr>
        <w:noProof/>
        <w:color w:val="000000"/>
      </w:rPr>
      <w:t>3</w:t>
    </w:r>
    <w:r>
      <w:rPr>
        <w:color w:val="000000"/>
      </w:rPr>
      <w:fldChar w:fldCharType="end"/>
    </w:r>
  </w:p>
  <w:p w:rsidR="00C26A9E" w:rsidRDefault="00C26A9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9E" w:rsidRDefault="00C26A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3E" w:rsidRDefault="00E6691A">
      <w:r>
        <w:separator/>
      </w:r>
    </w:p>
  </w:footnote>
  <w:footnote w:type="continuationSeparator" w:id="0">
    <w:p w:rsidR="00C36C3E" w:rsidRDefault="00E6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9E" w:rsidRDefault="00C26A9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9E" w:rsidRDefault="00C26A9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9E" w:rsidRDefault="00C26A9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9E"/>
    <w:rsid w:val="000B11C3"/>
    <w:rsid w:val="0025050A"/>
    <w:rsid w:val="002B2630"/>
    <w:rsid w:val="002D24FE"/>
    <w:rsid w:val="00671551"/>
    <w:rsid w:val="00731E34"/>
    <w:rsid w:val="00782E45"/>
    <w:rsid w:val="008A79AC"/>
    <w:rsid w:val="0094298B"/>
    <w:rsid w:val="00972C95"/>
    <w:rsid w:val="00C26A9E"/>
    <w:rsid w:val="00C36C3E"/>
    <w:rsid w:val="00C56970"/>
    <w:rsid w:val="00E132B4"/>
    <w:rsid w:val="00E46526"/>
    <w:rsid w:val="00E62F71"/>
    <w:rsid w:val="00E6691A"/>
    <w:rsid w:val="00F3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E345C-4303-4282-8577-6B6760A3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29781">
      <w:bodyDiv w:val="1"/>
      <w:marLeft w:val="0"/>
      <w:marRight w:val="0"/>
      <w:marTop w:val="0"/>
      <w:marBottom w:val="0"/>
      <w:divBdr>
        <w:top w:val="none" w:sz="0" w:space="0" w:color="auto"/>
        <w:left w:val="none" w:sz="0" w:space="0" w:color="auto"/>
        <w:bottom w:val="none" w:sz="0" w:space="0" w:color="auto"/>
        <w:right w:val="none" w:sz="0" w:space="0" w:color="auto"/>
      </w:divBdr>
    </w:div>
    <w:div w:id="1212232930">
      <w:bodyDiv w:val="1"/>
      <w:marLeft w:val="0"/>
      <w:marRight w:val="0"/>
      <w:marTop w:val="0"/>
      <w:marBottom w:val="0"/>
      <w:divBdr>
        <w:top w:val="none" w:sz="0" w:space="0" w:color="auto"/>
        <w:left w:val="none" w:sz="0" w:space="0" w:color="auto"/>
        <w:bottom w:val="none" w:sz="0" w:space="0" w:color="auto"/>
        <w:right w:val="none" w:sz="0" w:space="0" w:color="auto"/>
      </w:divBdr>
    </w:div>
    <w:div w:id="213359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josephme</dc:creator>
  <cp:lastModifiedBy>josephme</cp:lastModifiedBy>
  <cp:revision>2</cp:revision>
  <cp:lastPrinted>2021-03-22T13:31:00Z</cp:lastPrinted>
  <dcterms:created xsi:type="dcterms:W3CDTF">2021-06-24T02:48:00Z</dcterms:created>
  <dcterms:modified xsi:type="dcterms:W3CDTF">2021-06-24T02:48:00Z</dcterms:modified>
</cp:coreProperties>
</file>